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791" w:rsidRPr="005636EB" w:rsidRDefault="00A769F8">
      <w:pPr>
        <w:pStyle w:val="Standard"/>
        <w:tabs>
          <w:tab w:val="left" w:pos="4395"/>
        </w:tabs>
        <w:jc w:val="both"/>
        <w:rPr>
          <w:rFonts w:cs="Times New Roman"/>
          <w:b/>
          <w:sz w:val="22"/>
          <w:lang w:val="fr-FR" w:bidi="fr-FR"/>
        </w:rPr>
      </w:pPr>
      <w:r w:rsidRPr="005636EB">
        <w:rPr>
          <w:rFonts w:cs="Times New Roman"/>
          <w:b/>
          <w:sz w:val="22"/>
          <w:lang w:val="fr-FR" w:bidi="fr-FR"/>
        </w:rPr>
        <w:t xml:space="preserve">     </w:t>
      </w:r>
      <w:r w:rsidR="00C1265F" w:rsidRPr="005636EB">
        <w:rPr>
          <w:rFonts w:cs="Times New Roman"/>
          <w:b/>
          <w:sz w:val="22"/>
          <w:lang w:val="fr-FR" w:bidi="fr-FR"/>
        </w:rPr>
        <w:t xml:space="preserve">Compte rendu de la réunion du conseil municipal </w:t>
      </w:r>
      <w:r w:rsidR="00622F8C" w:rsidRPr="005636EB">
        <w:rPr>
          <w:rFonts w:cs="Times New Roman"/>
          <w:b/>
          <w:sz w:val="22"/>
          <w:lang w:val="fr-FR" w:bidi="fr-FR"/>
        </w:rPr>
        <w:t>du 2</w:t>
      </w:r>
      <w:r w:rsidR="00E53BE5">
        <w:rPr>
          <w:rFonts w:cs="Times New Roman"/>
          <w:b/>
          <w:sz w:val="22"/>
          <w:lang w:val="fr-FR" w:bidi="fr-FR"/>
        </w:rPr>
        <w:t>50117</w:t>
      </w:r>
    </w:p>
    <w:p w:rsidR="00265D87" w:rsidRPr="00221F21" w:rsidRDefault="00A769F8">
      <w:pPr>
        <w:pStyle w:val="Standard"/>
        <w:rPr>
          <w:rFonts w:cs="Times New Roman"/>
          <w:sz w:val="18"/>
          <w:lang w:val="fr-FR" w:bidi="fr-FR"/>
        </w:rPr>
      </w:pPr>
      <w:r w:rsidRPr="00221F21">
        <w:rPr>
          <w:rFonts w:cs="Times New Roman"/>
          <w:sz w:val="20"/>
          <w:lang w:val="fr-FR" w:bidi="fr-FR"/>
        </w:rPr>
        <w:t xml:space="preserve">     </w:t>
      </w:r>
    </w:p>
    <w:p w:rsidR="00CF4CF0" w:rsidRPr="000E7C15" w:rsidRDefault="00CF4CF0" w:rsidP="00CF4CF0">
      <w:pPr>
        <w:pStyle w:val="Standard"/>
        <w:numPr>
          <w:ilvl w:val="0"/>
          <w:numId w:val="2"/>
        </w:numPr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</w:pPr>
      <w:r w:rsidRPr="000E7C15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>Signature des présences</w:t>
      </w:r>
      <w:r w:rsidR="00AF14AB" w:rsidRPr="000E7C15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 xml:space="preserve"> et des pouvoirs et vérification du quorum</w:t>
      </w:r>
      <w:r w:rsidR="00C1265F" w:rsidRPr="000E7C15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 xml:space="preserve"> </w:t>
      </w:r>
    </w:p>
    <w:p w:rsidR="00C1265F" w:rsidRPr="000E7C15" w:rsidRDefault="00C1265F" w:rsidP="00C1265F">
      <w:pPr>
        <w:pStyle w:val="Standard"/>
        <w:ind w:left="360"/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</w:pPr>
      <w:r w:rsidRPr="000E7C15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>Claude Beigle, absent excusé</w:t>
      </w:r>
    </w:p>
    <w:p w:rsidR="00C1265F" w:rsidRPr="000E7C15" w:rsidRDefault="00C1265F" w:rsidP="00C1265F">
      <w:pPr>
        <w:pStyle w:val="Standard"/>
        <w:ind w:left="360"/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</w:pPr>
    </w:p>
    <w:p w:rsidR="00CF4CF0" w:rsidRPr="000E7C15" w:rsidRDefault="0078291A" w:rsidP="00CF4CF0">
      <w:pPr>
        <w:pStyle w:val="Standard"/>
        <w:numPr>
          <w:ilvl w:val="0"/>
          <w:numId w:val="2"/>
        </w:numPr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</w:pPr>
      <w:r w:rsidRPr="000E7C15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>Secrétaire de séance </w:t>
      </w:r>
      <w:r w:rsidR="00622F8C" w:rsidRPr="000E7C15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>(rôle d’assesseur, pour confirmer que la réunion s’est valablement tenue et que le compte rendu signé par le maire est conforme) : Nelly</w:t>
      </w:r>
    </w:p>
    <w:p w:rsidR="00C1265F" w:rsidRPr="000E7C15" w:rsidRDefault="00C1265F" w:rsidP="00C1265F">
      <w:pPr>
        <w:pStyle w:val="Standard"/>
        <w:ind w:left="360"/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</w:pPr>
    </w:p>
    <w:p w:rsidR="002B21B0" w:rsidRPr="000E7C15" w:rsidRDefault="00905072" w:rsidP="00CF4CF0">
      <w:pPr>
        <w:pStyle w:val="Standard"/>
        <w:numPr>
          <w:ilvl w:val="0"/>
          <w:numId w:val="2"/>
        </w:numPr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</w:pPr>
      <w:r w:rsidRPr="000E7C15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>Gendarmerie : e</w:t>
      </w:r>
      <w:r w:rsidR="00622F8C" w:rsidRPr="000E7C15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>ntretien</w:t>
      </w:r>
      <w:r w:rsidRPr="000E7C15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 xml:space="preserve"> avec</w:t>
      </w:r>
      <w:r w:rsidR="00622F8C" w:rsidRPr="000E7C15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 xml:space="preserve"> </w:t>
      </w:r>
      <w:r w:rsidR="002B21B0" w:rsidRPr="000E7C15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>Sébastien Leroy, responsable du peloton et Elise Masson, correspondante pour Authou : commandement basé à St Georges avec antennes à Montfort et Lieurey</w:t>
      </w:r>
    </w:p>
    <w:p w:rsidR="00E53BE5" w:rsidRPr="000E7C15" w:rsidRDefault="00E53BE5" w:rsidP="002B21B0">
      <w:pPr>
        <w:pStyle w:val="Standard"/>
        <w:ind w:left="360"/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</w:pPr>
      <w:r w:rsidRPr="000E7C15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>A convenir</w:t>
      </w:r>
      <w:r w:rsidR="00F133B3" w:rsidRPr="000E7C15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> </w:t>
      </w:r>
      <w:r w:rsidR="00126109" w:rsidRPr="000E7C15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 xml:space="preserve">avec eux </w:t>
      </w:r>
      <w:r w:rsidR="00F133B3" w:rsidRPr="000E7C15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>:</w:t>
      </w:r>
      <w:r w:rsidR="00126109" w:rsidRPr="000E7C15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 xml:space="preserve"> </w:t>
      </w:r>
      <w:r w:rsidRPr="000E7C15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>envisager une réunion plus large sur la commune.</w:t>
      </w:r>
    </w:p>
    <w:p w:rsidR="00E53BE5" w:rsidRPr="000E7C15" w:rsidRDefault="00E53BE5" w:rsidP="002B21B0">
      <w:pPr>
        <w:pStyle w:val="Standard"/>
        <w:ind w:left="360"/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</w:pPr>
    </w:p>
    <w:p w:rsidR="00E53BE5" w:rsidRDefault="00E53BE5" w:rsidP="000E7C15">
      <w:pPr>
        <w:pStyle w:val="Paragraphedeliste"/>
        <w:numPr>
          <w:ilvl w:val="0"/>
          <w:numId w:val="2"/>
        </w:numPr>
        <w:rPr>
          <w:rFonts w:hint="eastAsia"/>
          <w:b/>
        </w:rPr>
      </w:pPr>
      <w:r w:rsidRPr="000E7C15">
        <w:rPr>
          <w:b/>
        </w:rPr>
        <w:t>Délibérations</w:t>
      </w:r>
    </w:p>
    <w:p w:rsidR="00AA236D" w:rsidRPr="000E7C15" w:rsidRDefault="00AA236D" w:rsidP="00AA236D">
      <w:pPr>
        <w:pStyle w:val="Paragraphedeliste"/>
        <w:ind w:left="360"/>
        <w:rPr>
          <w:rFonts w:hint="eastAsia"/>
          <w:b/>
        </w:rPr>
      </w:pPr>
    </w:p>
    <w:p w:rsidR="000E7C15" w:rsidRPr="000E7C15" w:rsidRDefault="00E53BE5" w:rsidP="000E7C15">
      <w:pPr>
        <w:pStyle w:val="Standard"/>
        <w:numPr>
          <w:ilvl w:val="1"/>
          <w:numId w:val="2"/>
        </w:numPr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</w:pPr>
      <w:r w:rsidRPr="001A3D36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>délibération sur la fermeture de l’école</w:t>
      </w:r>
      <w:r w:rsidR="00AA236D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 xml:space="preserve"> (approuvé à l’unanimité des présents)</w:t>
      </w:r>
      <w:r w:rsidR="00D826C2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> : constat que le bâtiment ayant servi pour l’école n’est plus utilisé pour cet usage</w:t>
      </w:r>
    </w:p>
    <w:p w:rsidR="00AA236D" w:rsidRPr="001A3D36" w:rsidRDefault="00AA236D" w:rsidP="00AA236D">
      <w:pPr>
        <w:pStyle w:val="Standard"/>
        <w:ind w:left="540"/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</w:pPr>
    </w:p>
    <w:p w:rsidR="000E7C15" w:rsidRDefault="00E53BE5" w:rsidP="000E7C15">
      <w:pPr>
        <w:pStyle w:val="Standard"/>
        <w:numPr>
          <w:ilvl w:val="1"/>
          <w:numId w:val="2"/>
        </w:numPr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</w:pPr>
      <w:r w:rsidRPr="001A3D36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>délibération sur le transfert de la mairie (accueil, archives, etc…)</w:t>
      </w:r>
      <w:r w:rsidR="000E7C15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> </w:t>
      </w:r>
      <w:r w:rsidR="00AA236D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 xml:space="preserve">(approuvé à l’unanimité des présents) </w:t>
      </w:r>
      <w:r w:rsidR="000E7C15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 xml:space="preserve">: objectif fin mars 2025, planning à faire, panneau Mairie à afficher, information aux organismes </w:t>
      </w:r>
      <w:r w:rsidR="00DF0D9F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 xml:space="preserve">(EDF, </w:t>
      </w:r>
      <w:r w:rsidR="007D1F0E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>téléphone,</w:t>
      </w:r>
      <w:r w:rsidR="00214791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 xml:space="preserve"> </w:t>
      </w:r>
      <w:r w:rsidR="00DF0D9F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 xml:space="preserve">etc.) </w:t>
      </w:r>
      <w:r w:rsidR="007D1F0E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>…</w:t>
      </w:r>
    </w:p>
    <w:p w:rsidR="00AA236D" w:rsidRDefault="00AA236D" w:rsidP="00AA236D">
      <w:pPr>
        <w:pStyle w:val="Standard"/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</w:pPr>
    </w:p>
    <w:p w:rsidR="000E7C15" w:rsidRDefault="00E53BE5" w:rsidP="000E7C15">
      <w:pPr>
        <w:pStyle w:val="Standard"/>
        <w:numPr>
          <w:ilvl w:val="1"/>
          <w:numId w:val="2"/>
        </w:numPr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</w:pPr>
      <w:r w:rsidRPr="000E7C15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 xml:space="preserve">délibération sur le retrait des panneaux 70 et 50 à l’entrée du </w:t>
      </w:r>
      <w:r w:rsidRPr="00AD37B8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>village et déplacer le panneau «Route du lavoir»</w:t>
      </w:r>
      <w:r w:rsidR="00AA236D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 xml:space="preserve"> (approuvé à l’unanimité des présents)</w:t>
      </w:r>
      <w:r w:rsidR="00DF0D9F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 xml:space="preserve"> : </w:t>
      </w:r>
      <w:r w:rsidR="00AA236D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 xml:space="preserve">les panneaux 70 et 50 à l’entrée du village sont enlevés </w:t>
      </w:r>
    </w:p>
    <w:p w:rsidR="00DF0D9F" w:rsidRDefault="00DF0D9F" w:rsidP="00DF0D9F">
      <w:pPr>
        <w:pStyle w:val="Standard"/>
        <w:ind w:left="540"/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</w:pPr>
    </w:p>
    <w:p w:rsidR="00E53BE5" w:rsidRPr="000E7C15" w:rsidRDefault="00E53BE5" w:rsidP="000E7C15">
      <w:pPr>
        <w:pStyle w:val="Standard"/>
        <w:numPr>
          <w:ilvl w:val="1"/>
          <w:numId w:val="2"/>
        </w:numPr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</w:pPr>
      <w:r w:rsidRPr="000E7C15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>délibération sur la vente de biens meubles de la commune (tables, chaises, livres, balayeuse, etc.)</w:t>
      </w:r>
      <w:r w:rsidR="00AA236D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 xml:space="preserve"> (approuvé à l’unanimité des présents) : le conseil autorise la commune à vendre les biens meubles considérés inutiles. Les validations seront f</w:t>
      </w:r>
      <w:r w:rsidR="004671B0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>a</w:t>
      </w:r>
      <w:r w:rsidR="00AA236D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>ites au</w:t>
      </w:r>
      <w:r w:rsidR="004671B0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 xml:space="preserve"> cas par cas. Pour la balayeuse professionnelle quasi neuve, le conseil convient d’un affichage « 2000 euros, à débattre »</w:t>
      </w:r>
    </w:p>
    <w:p w:rsidR="00E53BE5" w:rsidRDefault="00E53BE5" w:rsidP="002B21B0">
      <w:pPr>
        <w:pStyle w:val="Standard"/>
        <w:ind w:left="360"/>
        <w:rPr>
          <w:rFonts w:ascii="Liberation Serif" w:eastAsia="NSimSun" w:hAnsi="Liberation Serif" w:cs="Times New Roman" w:hint="eastAsia"/>
          <w:sz w:val="20"/>
          <w:szCs w:val="21"/>
          <w:lang w:val="fr-FR" w:eastAsia="zh-CN" w:bidi="fr-FR"/>
        </w:rPr>
      </w:pPr>
    </w:p>
    <w:p w:rsidR="002B21B0" w:rsidRPr="00221F21" w:rsidRDefault="002B21B0" w:rsidP="002B21B0">
      <w:pPr>
        <w:pStyle w:val="Paragraphedeliste"/>
        <w:rPr>
          <w:rFonts w:cs="Times New Roman" w:hint="eastAsia"/>
          <w:sz w:val="16"/>
          <w:lang w:bidi="fr-FR"/>
        </w:rPr>
      </w:pPr>
    </w:p>
    <w:p w:rsidR="004671B0" w:rsidRPr="004671B0" w:rsidRDefault="004671B0" w:rsidP="004671B0">
      <w:pPr>
        <w:pStyle w:val="Standard"/>
        <w:numPr>
          <w:ilvl w:val="0"/>
          <w:numId w:val="2"/>
        </w:numPr>
        <w:rPr>
          <w:rFonts w:asciiTheme="minorHAnsi" w:eastAsiaTheme="minorEastAsia" w:hAnsiTheme="minorHAnsi" w:cstheme="minorBidi"/>
          <w:b/>
          <w:kern w:val="0"/>
          <w:sz w:val="22"/>
          <w:szCs w:val="22"/>
          <w:u w:val="single"/>
          <w:lang w:val="fr-FR" w:eastAsia="zh-CN" w:bidi="ar-SA"/>
        </w:rPr>
      </w:pPr>
      <w:r w:rsidRPr="004671B0">
        <w:rPr>
          <w:rFonts w:asciiTheme="minorHAnsi" w:eastAsiaTheme="minorEastAsia" w:hAnsiTheme="minorHAnsi" w:cstheme="minorBidi"/>
          <w:b/>
          <w:kern w:val="0"/>
          <w:sz w:val="22"/>
          <w:szCs w:val="22"/>
          <w:u w:val="single"/>
          <w:lang w:val="fr-FR" w:eastAsia="zh-CN" w:bidi="ar-SA"/>
        </w:rPr>
        <w:t>Vie communale</w:t>
      </w:r>
    </w:p>
    <w:p w:rsidR="004671B0" w:rsidRPr="00AD37B8" w:rsidRDefault="004671B0" w:rsidP="007A5A4B">
      <w:pPr>
        <w:pStyle w:val="Paragraphedeliste"/>
        <w:numPr>
          <w:ilvl w:val="0"/>
          <w:numId w:val="20"/>
        </w:numPr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</w:pPr>
      <w:r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Bons de fin d’année : 63 bons ont été tirés auprès d’Intermarché Brionne ; la commune sera donc facturée de 1575 euros</w:t>
      </w:r>
    </w:p>
    <w:p w:rsidR="004671B0" w:rsidRPr="00AD37B8" w:rsidRDefault="004671B0" w:rsidP="007A5A4B">
      <w:pPr>
        <w:pStyle w:val="Paragraphedeliste"/>
        <w:numPr>
          <w:ilvl w:val="0"/>
          <w:numId w:val="20"/>
        </w:numPr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</w:pPr>
      <w:r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 xml:space="preserve">Arbre de Noël : les </w:t>
      </w:r>
      <w:r w:rsidR="007A5A4B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 xml:space="preserve">enfants présents ont reçu des </w:t>
      </w:r>
      <w:r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 xml:space="preserve">cadeaux </w:t>
      </w:r>
    </w:p>
    <w:p w:rsidR="004671B0" w:rsidRPr="00AD37B8" w:rsidRDefault="004671B0" w:rsidP="007A5A4B">
      <w:pPr>
        <w:pStyle w:val="Paragraphedeliste"/>
        <w:numPr>
          <w:ilvl w:val="0"/>
          <w:numId w:val="20"/>
        </w:numPr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</w:pPr>
      <w:r w:rsidRPr="00AD37B8">
        <w:rPr>
          <w:rFonts w:asciiTheme="minorHAnsi" w:eastAsiaTheme="minorEastAsia" w:hAnsiTheme="minorHAnsi" w:cstheme="minorBidi" w:hint="eastAsia"/>
          <w:kern w:val="0"/>
          <w:sz w:val="22"/>
          <w:szCs w:val="22"/>
          <w:lang w:bidi="ar-SA"/>
        </w:rPr>
        <w:t>C</w:t>
      </w:r>
      <w:r w:rsidR="009337CB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rè</w:t>
      </w:r>
      <w:r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che : une visite par le conseil paroissial est prévue le 25 janvier</w:t>
      </w:r>
      <w:r w:rsidR="00934B81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, dans l’église</w:t>
      </w:r>
    </w:p>
    <w:p w:rsidR="007A5A4B" w:rsidRPr="00AD37B8" w:rsidRDefault="007A5A4B" w:rsidP="007A5A4B">
      <w:pPr>
        <w:pStyle w:val="Paragraphedeliste"/>
        <w:numPr>
          <w:ilvl w:val="0"/>
          <w:numId w:val="20"/>
        </w:numPr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</w:pPr>
      <w:r w:rsidRPr="00AD37B8">
        <w:rPr>
          <w:rFonts w:asciiTheme="minorHAnsi" w:eastAsiaTheme="minorEastAsia" w:hAnsiTheme="minorHAnsi" w:cstheme="minorBidi" w:hint="eastAsia"/>
          <w:kern w:val="0"/>
          <w:sz w:val="22"/>
          <w:szCs w:val="22"/>
          <w:lang w:bidi="ar-SA"/>
        </w:rPr>
        <w:t>R</w:t>
      </w:r>
      <w:r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 xml:space="preserve">éunion des </w:t>
      </w:r>
      <w:r w:rsidRPr="00AD37B8">
        <w:rPr>
          <w:rFonts w:asciiTheme="minorHAnsi" w:eastAsiaTheme="minorEastAsia" w:hAnsiTheme="minorHAnsi" w:cstheme="minorBidi" w:hint="eastAsia"/>
          <w:kern w:val="0"/>
          <w:sz w:val="22"/>
          <w:szCs w:val="22"/>
          <w:lang w:bidi="ar-SA"/>
        </w:rPr>
        <w:t>V</w:t>
      </w:r>
      <w:r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œux : cette réunion, le 18 janvier, a pour objet de faire u</w:t>
      </w:r>
      <w:r w:rsidR="007D1F0E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n point sur les évènements de 2</w:t>
      </w:r>
      <w:r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024 e</w:t>
      </w:r>
      <w:r w:rsidR="007D1F0E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t d’évoquer des</w:t>
      </w:r>
      <w:r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 xml:space="preserve"> actions pour 2025 ; elle est suivie d’un partage convivial autour des rois et </w:t>
      </w:r>
      <w:r w:rsidR="007D1F0E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des rei</w:t>
      </w:r>
      <w:r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nes du jour</w:t>
      </w:r>
    </w:p>
    <w:p w:rsidR="00934B81" w:rsidRPr="00AD37B8" w:rsidRDefault="004671B0" w:rsidP="007A5A4B">
      <w:pPr>
        <w:pStyle w:val="Paragraphedeliste"/>
        <w:numPr>
          <w:ilvl w:val="0"/>
          <w:numId w:val="20"/>
        </w:numPr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</w:pPr>
      <w:r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Informations communales</w:t>
      </w:r>
      <w:r w:rsidR="00934B81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 xml:space="preserve"> (gendarmes, informatique, </w:t>
      </w:r>
      <w:r w:rsidR="00AD37B8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 xml:space="preserve">usage d’internet, </w:t>
      </w:r>
      <w:r w:rsidR="00934B81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etc.</w:t>
      </w:r>
      <w:r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)</w:t>
      </w:r>
      <w:r w:rsidR="00934B81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 xml:space="preserve"> : </w:t>
      </w:r>
      <w:r w:rsidR="007A5A4B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la commune</w:t>
      </w:r>
      <w:r w:rsidR="0050514F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 xml:space="preserve"> va</w:t>
      </w:r>
      <w:r w:rsidR="007A5A4B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 xml:space="preserve"> propose</w:t>
      </w:r>
      <w:r w:rsidR="0050514F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r</w:t>
      </w:r>
      <w:r w:rsidR="007A5A4B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 xml:space="preserve"> d’</w:t>
      </w:r>
      <w:r w:rsidR="00934B81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 xml:space="preserve">organiser </w:t>
      </w:r>
      <w:r w:rsidR="007A5A4B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des réunions d’information avec d</w:t>
      </w:r>
      <w:r w:rsidR="00934B81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es contributeurs</w:t>
      </w:r>
      <w:r w:rsidR="007A5A4B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 xml:space="preserve"> ; une première liste de thèmes </w:t>
      </w:r>
      <w:r w:rsidR="007D1F0E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sera</w:t>
      </w:r>
      <w:r w:rsidR="007A5A4B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 xml:space="preserve"> établie et ensuite communiquée pour recueillir les avis</w:t>
      </w:r>
    </w:p>
    <w:p w:rsidR="004671B0" w:rsidRPr="007B1BD9" w:rsidRDefault="004671B0" w:rsidP="007A5A4B">
      <w:pPr>
        <w:pStyle w:val="Paragraphedeliste"/>
        <w:numPr>
          <w:ilvl w:val="0"/>
          <w:numId w:val="20"/>
        </w:numPr>
        <w:rPr>
          <w:rFonts w:hint="eastAsia"/>
        </w:rPr>
      </w:pPr>
      <w:r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Nouvelles poubelles</w:t>
      </w:r>
      <w:r w:rsidR="00934B81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 xml:space="preserve"> : </w:t>
      </w:r>
      <w:r w:rsidR="007A5A4B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 xml:space="preserve">les poubelles seront changées au cours du deuxième trimestre, pour des poubelles affectées </w:t>
      </w:r>
      <w:r w:rsidR="00AD37B8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 xml:space="preserve">nominativement </w:t>
      </w:r>
      <w:r w:rsidR="007A5A4B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 xml:space="preserve">par foyer. </w:t>
      </w:r>
      <w:r w:rsidR="00AD37B8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 xml:space="preserve">La consommation et la facturation sera basée sur le nombre de fois où la poubelle sera utilisée. </w:t>
      </w:r>
      <w:r w:rsidR="007A5A4B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 xml:space="preserve">Des représentants du service d’enlèvement des ordures ménagères passeront </w:t>
      </w:r>
      <w:r w:rsidR="00AD37B8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d</w:t>
      </w:r>
      <w:r w:rsidR="007A5A4B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ans chaque foyer pour identifier les</w:t>
      </w:r>
      <w:r w:rsidR="00AD37B8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 xml:space="preserve"> besoins. La commune attend plus</w:t>
      </w:r>
      <w:r w:rsidR="007A5A4B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 xml:space="preserve"> d’information et </w:t>
      </w:r>
      <w:r w:rsidR="00AD37B8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communiquera</w:t>
      </w:r>
      <w:r w:rsidR="007A5A4B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 xml:space="preserve"> dès que possible</w:t>
      </w:r>
      <w:r w:rsidR="007A5A4B">
        <w:t>.</w:t>
      </w:r>
    </w:p>
    <w:p w:rsidR="004671B0" w:rsidRPr="00231806" w:rsidRDefault="004671B0" w:rsidP="004671B0">
      <w:pPr>
        <w:rPr>
          <w:rFonts w:hint="eastAsia"/>
          <w:sz w:val="8"/>
        </w:rPr>
      </w:pPr>
    </w:p>
    <w:p w:rsidR="004671B0" w:rsidRPr="00934B81" w:rsidRDefault="004671B0" w:rsidP="004671B0">
      <w:pPr>
        <w:pStyle w:val="Paragraphedeliste"/>
        <w:widowControl/>
        <w:numPr>
          <w:ilvl w:val="0"/>
          <w:numId w:val="2"/>
        </w:numPr>
        <w:suppressAutoHyphens w:val="0"/>
        <w:autoSpaceDN/>
        <w:textAlignment w:val="auto"/>
        <w:rPr>
          <w:rFonts w:hint="eastAsia"/>
          <w:b/>
          <w:u w:val="single"/>
        </w:rPr>
      </w:pPr>
      <w:r w:rsidRPr="00934B81">
        <w:rPr>
          <w:b/>
          <w:u w:val="single"/>
        </w:rPr>
        <w:t xml:space="preserve">Voirie </w:t>
      </w:r>
    </w:p>
    <w:p w:rsidR="004671B0" w:rsidRPr="00AD37B8" w:rsidRDefault="004671B0" w:rsidP="007501B9">
      <w:pPr>
        <w:pStyle w:val="Paragraphedeliste"/>
        <w:numPr>
          <w:ilvl w:val="0"/>
          <w:numId w:val="21"/>
        </w:numPr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</w:pPr>
      <w:r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Débordement du Torrent</w:t>
      </w:r>
      <w:r w:rsidR="007501B9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 xml:space="preserve"> : le torrent est sorti de son lit la semaine précédente, heureusement sans inonder de maison. </w:t>
      </w:r>
      <w:r w:rsidR="007501B9" w:rsidRPr="00AD37B8">
        <w:rPr>
          <w:rFonts w:asciiTheme="minorHAnsi" w:eastAsiaTheme="minorEastAsia" w:hAnsiTheme="minorHAnsi" w:cstheme="minorBidi" w:hint="eastAsia"/>
          <w:kern w:val="0"/>
          <w:sz w:val="22"/>
          <w:szCs w:val="22"/>
          <w:lang w:bidi="ar-SA"/>
        </w:rPr>
        <w:t>L</w:t>
      </w:r>
      <w:r w:rsidR="009337CB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 xml:space="preserve">e conseil municipal </w:t>
      </w:r>
      <w:r w:rsidR="007501B9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 xml:space="preserve">va travailler à </w:t>
      </w:r>
      <w:r w:rsidR="009337CB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une solution</w:t>
      </w:r>
      <w:r w:rsidR="007501B9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 xml:space="preserve"> </w:t>
      </w:r>
      <w:r w:rsidR="00AD37B8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 xml:space="preserve">pour offrir un lieu où se réfugier en urgence </w:t>
      </w:r>
      <w:r w:rsidR="007501B9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en cas d’inondation.</w:t>
      </w:r>
      <w:r w:rsidR="009337CB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 xml:space="preserve"> </w:t>
      </w:r>
      <w:r w:rsidR="009337CB" w:rsidRPr="00AD37B8">
        <w:rPr>
          <w:rFonts w:asciiTheme="minorHAnsi" w:eastAsiaTheme="minorEastAsia" w:hAnsiTheme="minorHAnsi" w:cstheme="minorBidi" w:hint="eastAsia"/>
          <w:kern w:val="0"/>
          <w:sz w:val="22"/>
          <w:szCs w:val="22"/>
          <w:lang w:bidi="ar-SA"/>
        </w:rPr>
        <w:t>I</w:t>
      </w:r>
      <w:r w:rsidR="009337CB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l faut également regarder les fossés et les talus existants.</w:t>
      </w:r>
    </w:p>
    <w:p w:rsidR="004671B0" w:rsidRPr="00AD37B8" w:rsidRDefault="004671B0" w:rsidP="007501B9">
      <w:pPr>
        <w:pStyle w:val="Paragraphedeliste"/>
        <w:numPr>
          <w:ilvl w:val="0"/>
          <w:numId w:val="21"/>
        </w:numPr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</w:pPr>
      <w:r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Réunion SNCF le 20</w:t>
      </w:r>
      <w:r w:rsidR="007501B9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 xml:space="preserve"> </w:t>
      </w:r>
      <w:r w:rsidR="00AD37B8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 xml:space="preserve">janvier </w:t>
      </w:r>
      <w:r w:rsidR="007501B9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 xml:space="preserve">sur le passage à niveau vers Brionne pour le rendre plus visible et diminuer les risques d’accident par les véhicules ne respectant pas les </w:t>
      </w:r>
      <w:r w:rsidR="00AD37B8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conditions de sécurité routière.</w:t>
      </w:r>
    </w:p>
    <w:p w:rsidR="0050514F" w:rsidRPr="00AD37B8" w:rsidRDefault="0050514F" w:rsidP="007501B9">
      <w:pPr>
        <w:pStyle w:val="Paragraphedeliste"/>
        <w:numPr>
          <w:ilvl w:val="0"/>
          <w:numId w:val="21"/>
        </w:numPr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</w:pPr>
      <w:r w:rsidRPr="00AD37B8">
        <w:rPr>
          <w:rFonts w:asciiTheme="minorHAnsi" w:eastAsiaTheme="minorEastAsia" w:hAnsiTheme="minorHAnsi" w:cstheme="minorBidi" w:hint="eastAsia"/>
          <w:kern w:val="0"/>
          <w:sz w:val="22"/>
          <w:szCs w:val="22"/>
          <w:lang w:bidi="ar-SA"/>
        </w:rPr>
        <w:t>C</w:t>
      </w:r>
      <w:r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hemin refait par la communauté de communes </w:t>
      </w:r>
      <w:r w:rsidR="00AD37B8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 xml:space="preserve">pour 2025 </w:t>
      </w:r>
      <w:r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: la décision est en attente</w:t>
      </w:r>
    </w:p>
    <w:p w:rsidR="0050514F" w:rsidRDefault="0050514F" w:rsidP="007501B9">
      <w:pPr>
        <w:pStyle w:val="Paragraphedeliste"/>
        <w:numPr>
          <w:ilvl w:val="0"/>
          <w:numId w:val="21"/>
        </w:numPr>
        <w:rPr>
          <w:rFonts w:hint="eastAsia"/>
        </w:rPr>
      </w:pPr>
      <w:r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Eclairage public</w:t>
      </w:r>
      <w:r w:rsidR="00AD37B8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 xml:space="preserve"> : en juin il faudra </w:t>
      </w:r>
      <w:r w:rsid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éventuelleme</w:t>
      </w:r>
      <w:r w:rsidR="00AD37B8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nt dénoncer le contrat liant la commune à Citeos, plus restrictif que ce que propose le SIEGE</w:t>
      </w:r>
      <w:r w:rsidR="00AD37B8">
        <w:t>.</w:t>
      </w:r>
    </w:p>
    <w:p w:rsidR="004671B0" w:rsidRPr="00231806" w:rsidRDefault="004671B0" w:rsidP="004671B0">
      <w:pPr>
        <w:rPr>
          <w:rFonts w:hint="eastAsia"/>
          <w:sz w:val="8"/>
        </w:rPr>
      </w:pPr>
    </w:p>
    <w:p w:rsidR="004671B0" w:rsidRPr="00231806" w:rsidRDefault="004671B0" w:rsidP="004671B0">
      <w:pPr>
        <w:pStyle w:val="Paragraphedeliste"/>
        <w:widowControl/>
        <w:numPr>
          <w:ilvl w:val="0"/>
          <w:numId w:val="2"/>
        </w:numPr>
        <w:suppressAutoHyphens w:val="0"/>
        <w:autoSpaceDN/>
        <w:textAlignment w:val="auto"/>
        <w:rPr>
          <w:rFonts w:hint="eastAsia"/>
          <w:u w:val="single"/>
        </w:rPr>
      </w:pPr>
      <w:r w:rsidRPr="00231806">
        <w:rPr>
          <w:u w:val="single"/>
        </w:rPr>
        <w:t>Réserves incendie</w:t>
      </w:r>
    </w:p>
    <w:p w:rsidR="004671B0" w:rsidRPr="00AD37B8" w:rsidRDefault="009337CB" w:rsidP="004671B0">
      <w:pPr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</w:pPr>
      <w:r w:rsidRPr="00AD37B8">
        <w:rPr>
          <w:rFonts w:asciiTheme="minorHAnsi" w:eastAsiaTheme="minorEastAsia" w:hAnsiTheme="minorHAnsi" w:cstheme="minorBidi" w:hint="eastAsia"/>
          <w:kern w:val="0"/>
          <w:sz w:val="22"/>
          <w:szCs w:val="22"/>
          <w:lang w:bidi="ar-SA"/>
        </w:rPr>
        <w:t>D</w:t>
      </w:r>
      <w:r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emande d’a</w:t>
      </w:r>
      <w:r w:rsidR="004671B0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 xml:space="preserve">vis </w:t>
      </w:r>
      <w:r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 xml:space="preserve">des </w:t>
      </w:r>
      <w:r w:rsidR="004671B0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 xml:space="preserve">pompiers sur </w:t>
      </w:r>
      <w:r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 xml:space="preserve">l’emprise envisagée au niveau du </w:t>
      </w:r>
      <w:r w:rsidR="004671B0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 xml:space="preserve">« lotissement » </w:t>
      </w:r>
      <w:r w:rsid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impasse du Torrent</w:t>
      </w:r>
      <w:r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 xml:space="preserve"> : un rdv avec </w:t>
      </w:r>
      <w:r w:rsidR="004671B0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 xml:space="preserve">M. Maréchal </w:t>
      </w:r>
      <w:r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est prévu lundi 27 à 9h30 ; la démarche de déclaration d’</w:t>
      </w:r>
      <w:r w:rsidR="00987B66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utilité publique est longue et couteuse.</w:t>
      </w:r>
    </w:p>
    <w:p w:rsidR="004671B0" w:rsidRPr="00AD37B8" w:rsidRDefault="004671B0" w:rsidP="004671B0">
      <w:pPr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</w:pPr>
      <w:r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D</w:t>
      </w:r>
      <w:r w:rsidR="00987B66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eman</w:t>
      </w:r>
      <w:r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des de subvention</w:t>
      </w:r>
      <w:r w:rsidR="00987B66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 : elles sont revues par M. Maréchal ; une seule demande de subvention est possible</w:t>
      </w:r>
      <w:r w:rsid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.</w:t>
      </w:r>
    </w:p>
    <w:p w:rsidR="004671B0" w:rsidRPr="00231806" w:rsidRDefault="004671B0" w:rsidP="004671B0">
      <w:pPr>
        <w:rPr>
          <w:rFonts w:hint="eastAsia"/>
          <w:sz w:val="8"/>
        </w:rPr>
      </w:pPr>
    </w:p>
    <w:p w:rsidR="004671B0" w:rsidRPr="00231806" w:rsidRDefault="004671B0" w:rsidP="004671B0">
      <w:pPr>
        <w:pStyle w:val="Paragraphedeliste"/>
        <w:widowControl/>
        <w:numPr>
          <w:ilvl w:val="0"/>
          <w:numId w:val="2"/>
        </w:numPr>
        <w:suppressAutoHyphens w:val="0"/>
        <w:autoSpaceDN/>
        <w:textAlignment w:val="auto"/>
        <w:rPr>
          <w:rFonts w:hint="eastAsia"/>
          <w:u w:val="single"/>
        </w:rPr>
      </w:pPr>
      <w:r w:rsidRPr="00231806">
        <w:rPr>
          <w:u w:val="single"/>
        </w:rPr>
        <w:t>finances</w:t>
      </w:r>
    </w:p>
    <w:p w:rsidR="004671B0" w:rsidRPr="00AD37B8" w:rsidRDefault="004671B0" w:rsidP="004671B0">
      <w:pPr>
        <w:pStyle w:val="Paragraphedeliste"/>
        <w:widowControl/>
        <w:numPr>
          <w:ilvl w:val="0"/>
          <w:numId w:val="19"/>
        </w:numPr>
        <w:suppressAutoHyphens w:val="0"/>
        <w:autoSpaceDN/>
        <w:textAlignment w:val="auto"/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</w:pPr>
      <w:r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Taxe sur les déchets ménagers</w:t>
      </w:r>
      <w:r w:rsidR="00987B66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 : elle est bien payée par les locataires</w:t>
      </w:r>
    </w:p>
    <w:p w:rsidR="004671B0" w:rsidRPr="00AD37B8" w:rsidRDefault="004671B0" w:rsidP="004671B0">
      <w:pPr>
        <w:pStyle w:val="Paragraphedeliste"/>
        <w:widowControl/>
        <w:numPr>
          <w:ilvl w:val="0"/>
          <w:numId w:val="19"/>
        </w:numPr>
        <w:suppressAutoHyphens w:val="0"/>
        <w:autoSpaceDN/>
        <w:textAlignment w:val="auto"/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</w:pPr>
      <w:r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Recettes et dépenses 2024</w:t>
      </w:r>
      <w:r w:rsidR="00987B66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 : sous réserve, un résultat de fonctionnement primaire positif de 50K€ pourrait être constaté, à analyser. Il faudrait analyser les dépenses et les recettes ligne à ligne pour bien comprendre les imputations, comparer aussi avec l’année 2023 au minimum pour pouvoir construire le budget 2025.</w:t>
      </w:r>
    </w:p>
    <w:p w:rsidR="004671B0" w:rsidRPr="00AD37B8" w:rsidRDefault="004671B0" w:rsidP="004671B0">
      <w:pPr>
        <w:pStyle w:val="Paragraphedeliste"/>
        <w:widowControl/>
        <w:numPr>
          <w:ilvl w:val="0"/>
          <w:numId w:val="19"/>
        </w:numPr>
        <w:suppressAutoHyphens w:val="0"/>
        <w:autoSpaceDN/>
        <w:textAlignment w:val="auto"/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</w:pPr>
      <w:r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Scolarité : 12 enfants ident</w:t>
      </w:r>
      <w:r w:rsidR="00D826C2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ifiés (6 P</w:t>
      </w:r>
      <w:bookmarkStart w:id="0" w:name="_GoBack"/>
      <w:bookmarkEnd w:id="0"/>
      <w:r w:rsidR="00987B66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ont-Authou, 6 Brionne ; retour du nouveau financier de la communauté de communes Emmanuel Desjardins</w:t>
      </w:r>
      <w:r w:rsidR="0050514F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 xml:space="preserve"> </w:t>
      </w:r>
      <w:r w:rsidR="00987B66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 xml:space="preserve">: </w:t>
      </w:r>
    </w:p>
    <w:p w:rsidR="0024486C" w:rsidRDefault="0024486C" w:rsidP="0024486C">
      <w:pPr>
        <w:pStyle w:val="Paragraphedeliste"/>
        <w:widowControl/>
        <w:numPr>
          <w:ilvl w:val="0"/>
          <w:numId w:val="17"/>
        </w:numPr>
        <w:suppressAutoHyphens w:val="0"/>
        <w:autoSpaceDN/>
        <w:textAlignment w:val="auto"/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</w:pPr>
      <w:r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Le transfert de compétence scolaire ne s’applique plus car l’école est fermée</w:t>
      </w:r>
    </w:p>
    <w:p w:rsidR="0024486C" w:rsidRDefault="0050514F" w:rsidP="0024486C">
      <w:pPr>
        <w:pStyle w:val="Paragraphedeliste"/>
        <w:widowControl/>
        <w:numPr>
          <w:ilvl w:val="0"/>
          <w:numId w:val="17"/>
        </w:numPr>
        <w:suppressAutoHyphens w:val="0"/>
        <w:autoSpaceDN/>
        <w:textAlignment w:val="auto"/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</w:pPr>
      <w:r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 xml:space="preserve"> En revanche, les communes ayant des enfants d’Authou dans leurs écoles sont susceptibles de demander une convention pour la refacturation des frais scolaire</w:t>
      </w:r>
      <w:r w:rsidR="0024486C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s</w:t>
      </w:r>
      <w:r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 xml:space="preserve">, </w:t>
      </w:r>
      <w:r w:rsidR="0024486C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directement auprès de la commune d’Authou.</w:t>
      </w:r>
    </w:p>
    <w:p w:rsidR="0050514F" w:rsidRPr="00AD37B8" w:rsidRDefault="0024486C" w:rsidP="0024486C">
      <w:pPr>
        <w:pStyle w:val="Paragraphedeliste"/>
        <w:widowControl/>
        <w:numPr>
          <w:ilvl w:val="0"/>
          <w:numId w:val="17"/>
        </w:numPr>
        <w:suppressAutoHyphens w:val="0"/>
        <w:autoSpaceDN/>
        <w:textAlignment w:val="auto"/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</w:pPr>
      <w:r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 xml:space="preserve">Il y aurait, sous réserve de confirmation, </w:t>
      </w:r>
      <w:r w:rsidR="0050514F" w:rsidRPr="00AD37B8"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6 enf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bidi="ar-SA"/>
        </w:rPr>
        <w:t>ants scolarisés à Pont-Authou, 3 à Montfort et 6 à Brionne.</w:t>
      </w:r>
    </w:p>
    <w:p w:rsidR="004671B0" w:rsidRPr="001A3D36" w:rsidRDefault="004671B0" w:rsidP="004671B0">
      <w:pPr>
        <w:pStyle w:val="Standard"/>
        <w:numPr>
          <w:ilvl w:val="0"/>
          <w:numId w:val="9"/>
        </w:numPr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</w:pPr>
      <w:r w:rsidRPr="001A3D36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 xml:space="preserve">Tarifs du cimetière : une réflexion </w:t>
      </w:r>
      <w:r w:rsidR="0024486C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 xml:space="preserve">a été identifiée </w:t>
      </w:r>
      <w:r w:rsidRPr="001A3D36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>sur ces tarifs, notamment en comparaison avec d’autres communes qui ont ainsi revu leurs tarifs</w:t>
      </w:r>
      <w:r w:rsidR="0050514F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>. Il fau</w:t>
      </w:r>
      <w:r w:rsidR="0024486C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>dra</w:t>
      </w:r>
      <w:r w:rsidR="0050514F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 xml:space="preserve"> regarder les tarifs pratiqués par les communes qui nous entourent.</w:t>
      </w:r>
    </w:p>
    <w:p w:rsidR="004671B0" w:rsidRPr="00231806" w:rsidRDefault="004671B0" w:rsidP="004671B0">
      <w:pPr>
        <w:rPr>
          <w:rFonts w:hint="eastAsia"/>
          <w:sz w:val="8"/>
        </w:rPr>
      </w:pPr>
    </w:p>
    <w:p w:rsidR="004671B0" w:rsidRPr="00231806" w:rsidRDefault="004671B0" w:rsidP="004671B0">
      <w:pPr>
        <w:pStyle w:val="Standard"/>
        <w:numPr>
          <w:ilvl w:val="0"/>
          <w:numId w:val="2"/>
        </w:numPr>
        <w:rPr>
          <w:rFonts w:asciiTheme="minorHAnsi" w:eastAsiaTheme="minorEastAsia" w:hAnsiTheme="minorHAnsi" w:cstheme="minorBidi"/>
          <w:kern w:val="0"/>
          <w:sz w:val="22"/>
          <w:szCs w:val="22"/>
          <w:u w:val="single"/>
          <w:lang w:val="fr-FR" w:eastAsia="zh-CN" w:bidi="ar-SA"/>
        </w:rPr>
      </w:pPr>
      <w:r w:rsidRPr="00231806">
        <w:rPr>
          <w:rFonts w:asciiTheme="minorHAnsi" w:eastAsiaTheme="minorEastAsia" w:hAnsiTheme="minorHAnsi" w:cstheme="minorBidi"/>
          <w:kern w:val="0"/>
          <w:sz w:val="22"/>
          <w:szCs w:val="22"/>
          <w:u w:val="single"/>
          <w:lang w:val="fr-FR" w:eastAsia="zh-CN" w:bidi="ar-SA"/>
        </w:rPr>
        <w:t>Groupe gestion des biens communaux</w:t>
      </w:r>
    </w:p>
    <w:p w:rsidR="004671B0" w:rsidRPr="001A3D36" w:rsidRDefault="004671B0" w:rsidP="004671B0">
      <w:pPr>
        <w:pStyle w:val="Standard"/>
        <w:numPr>
          <w:ilvl w:val="0"/>
          <w:numId w:val="12"/>
        </w:numPr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</w:pPr>
      <w:r w:rsidRPr="001A3D36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>Chauffage d’une maison en location : il faut changer le ballon d’eau chaude</w:t>
      </w:r>
    </w:p>
    <w:p w:rsidR="004671B0" w:rsidRPr="001A3D36" w:rsidRDefault="004671B0" w:rsidP="004671B0">
      <w:pPr>
        <w:pStyle w:val="Standard"/>
        <w:numPr>
          <w:ilvl w:val="0"/>
          <w:numId w:val="12"/>
        </w:numPr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</w:pPr>
      <w:r w:rsidRPr="001A3D36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>Chauffage de l’école : 1000 litres livrés pour assurer le fonctionnement du chauffage</w:t>
      </w:r>
      <w:r w:rsidR="009F0E99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> ; rechercher des solutions d’isolation avec subventions</w:t>
      </w:r>
    </w:p>
    <w:p w:rsidR="004671B0" w:rsidRPr="001A3D36" w:rsidRDefault="004671B0" w:rsidP="004671B0">
      <w:pPr>
        <w:pStyle w:val="Standard"/>
        <w:numPr>
          <w:ilvl w:val="0"/>
          <w:numId w:val="12"/>
        </w:numPr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</w:pPr>
      <w:r w:rsidRPr="001A3D36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>les loyers, à première vue, ne paraissent pas bien proportionnés</w:t>
      </w:r>
      <w:r w:rsidR="009F0E99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 xml:space="preserve"> : </w:t>
      </w:r>
      <w:r w:rsidR="007F53FC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 xml:space="preserve">il faudra </w:t>
      </w:r>
      <w:r w:rsidR="009F0E99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>faire une proposition en fonction des possibilités laissées par le contrat de location</w:t>
      </w:r>
    </w:p>
    <w:p w:rsidR="004671B0" w:rsidRPr="001A3D36" w:rsidRDefault="004671B0" w:rsidP="004671B0">
      <w:pPr>
        <w:pStyle w:val="Standard"/>
        <w:numPr>
          <w:ilvl w:val="0"/>
          <w:numId w:val="12"/>
        </w:numPr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</w:pPr>
      <w:r w:rsidRPr="001A3D36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>vente d’un bien com</w:t>
      </w:r>
      <w:r w:rsidR="009F0E99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>munal : envoyer un courrier au locataire (en fonction des besoins du budget)</w:t>
      </w:r>
    </w:p>
    <w:p w:rsidR="004671B0" w:rsidRPr="00231806" w:rsidRDefault="004671B0" w:rsidP="004671B0">
      <w:pPr>
        <w:pStyle w:val="Standard"/>
        <w:rPr>
          <w:rFonts w:asciiTheme="minorHAnsi" w:eastAsiaTheme="minorEastAsia" w:hAnsiTheme="minorHAnsi" w:cstheme="minorBidi"/>
          <w:kern w:val="0"/>
          <w:sz w:val="8"/>
          <w:szCs w:val="22"/>
          <w:lang w:val="fr-FR" w:eastAsia="zh-CN" w:bidi="ar-SA"/>
        </w:rPr>
      </w:pPr>
    </w:p>
    <w:p w:rsidR="004671B0" w:rsidRPr="00231806" w:rsidRDefault="004671B0" w:rsidP="004671B0">
      <w:pPr>
        <w:pStyle w:val="Standard"/>
        <w:numPr>
          <w:ilvl w:val="0"/>
          <w:numId w:val="2"/>
        </w:numPr>
        <w:rPr>
          <w:rFonts w:asciiTheme="minorHAnsi" w:eastAsiaTheme="minorEastAsia" w:hAnsiTheme="minorHAnsi" w:cstheme="minorBidi"/>
          <w:kern w:val="0"/>
          <w:sz w:val="22"/>
          <w:szCs w:val="22"/>
          <w:u w:val="single"/>
          <w:lang w:val="fr-FR" w:eastAsia="zh-CN" w:bidi="ar-SA"/>
        </w:rPr>
      </w:pPr>
      <w:r w:rsidRPr="00231806">
        <w:rPr>
          <w:rFonts w:asciiTheme="minorHAnsi" w:eastAsiaTheme="minorEastAsia" w:hAnsiTheme="minorHAnsi" w:cstheme="minorBidi"/>
          <w:kern w:val="0"/>
          <w:sz w:val="22"/>
          <w:szCs w:val="22"/>
          <w:u w:val="single"/>
          <w:lang w:val="fr-FR" w:eastAsia="zh-CN" w:bidi="ar-SA"/>
        </w:rPr>
        <w:t>Organismes de soutien pour les communes</w:t>
      </w:r>
    </w:p>
    <w:p w:rsidR="004671B0" w:rsidRPr="001A3D36" w:rsidRDefault="004671B0" w:rsidP="004671B0">
      <w:pPr>
        <w:pStyle w:val="Standard"/>
        <w:numPr>
          <w:ilvl w:val="0"/>
          <w:numId w:val="10"/>
        </w:numPr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</w:pPr>
      <w:r w:rsidRPr="001A3D36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 xml:space="preserve">AMSE : l’intervention de l’AMSE a porté sur </w:t>
      </w:r>
      <w:r w:rsidR="0024486C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>l’inventaire</w:t>
      </w:r>
      <w:r w:rsidRPr="001A3D36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 xml:space="preserve"> des vêtements sacerdotaux</w:t>
      </w:r>
      <w:r w:rsidR="009F0E99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> : il faut compléter avec des pro</w:t>
      </w:r>
      <w:r w:rsidR="007F53FC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 xml:space="preserve">duits </w:t>
      </w:r>
      <w:r w:rsidR="0024486C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>antimites</w:t>
      </w:r>
      <w:r w:rsidR="007F53FC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 xml:space="preserve"> et anti souris</w:t>
      </w:r>
      <w:r w:rsidRPr="001A3D36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 xml:space="preserve"> ; </w:t>
      </w:r>
      <w:r w:rsidR="0024486C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>il faut voir</w:t>
      </w:r>
      <w:r w:rsidRPr="001A3D36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 xml:space="preserve"> auprès d’eux s’il est possible d’obtenir une subvention pour reprendre le mur extérieur en ciment</w:t>
      </w:r>
    </w:p>
    <w:p w:rsidR="004671B0" w:rsidRPr="001A3D36" w:rsidRDefault="004671B0" w:rsidP="004671B0">
      <w:pPr>
        <w:pStyle w:val="Standard"/>
        <w:numPr>
          <w:ilvl w:val="0"/>
          <w:numId w:val="10"/>
        </w:numPr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</w:pPr>
      <w:r w:rsidRPr="001A3D36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 xml:space="preserve">travaux d’électricité SIEGE27 : </w:t>
      </w:r>
      <w:r w:rsidR="009F0E99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>il est nécessaire de changer le câble électrique enterré</w:t>
      </w:r>
    </w:p>
    <w:p w:rsidR="004671B0" w:rsidRPr="00231806" w:rsidRDefault="004671B0" w:rsidP="004671B0">
      <w:pPr>
        <w:rPr>
          <w:rFonts w:hint="eastAsia"/>
          <w:sz w:val="8"/>
        </w:rPr>
      </w:pPr>
    </w:p>
    <w:p w:rsidR="004671B0" w:rsidRPr="009F0E99" w:rsidRDefault="004671B0" w:rsidP="009F0E99">
      <w:pPr>
        <w:pStyle w:val="Paragraphedeliste"/>
        <w:widowControl/>
        <w:numPr>
          <w:ilvl w:val="0"/>
          <w:numId w:val="2"/>
        </w:numPr>
        <w:suppressAutoHyphens w:val="0"/>
        <w:autoSpaceDN/>
        <w:textAlignment w:val="auto"/>
        <w:rPr>
          <w:rFonts w:hint="eastAsia"/>
          <w:u w:val="single"/>
        </w:rPr>
      </w:pPr>
      <w:r w:rsidRPr="00231806">
        <w:rPr>
          <w:u w:val="single"/>
        </w:rPr>
        <w:t>Points centraux</w:t>
      </w:r>
    </w:p>
    <w:p w:rsidR="004671B0" w:rsidRPr="009F0E99" w:rsidRDefault="004671B0" w:rsidP="009F0E99">
      <w:pPr>
        <w:pStyle w:val="Paragraphedeliste"/>
        <w:widowControl/>
        <w:numPr>
          <w:ilvl w:val="0"/>
          <w:numId w:val="18"/>
        </w:numPr>
        <w:suppressAutoHyphens w:val="0"/>
        <w:autoSpaceDN/>
        <w:textAlignment w:val="auto"/>
        <w:rPr>
          <w:rFonts w:hint="eastAsia"/>
        </w:rPr>
      </w:pPr>
      <w:r w:rsidRPr="001A3D36">
        <w:t>D</w:t>
      </w:r>
      <w:r w:rsidR="009F0E99">
        <w:t>eman</w:t>
      </w:r>
      <w:r w:rsidRPr="001A3D36">
        <w:t xml:space="preserve">de </w:t>
      </w:r>
      <w:r w:rsidR="009F0E99">
        <w:t xml:space="preserve">d’une </w:t>
      </w:r>
      <w:r w:rsidRPr="001A3D36">
        <w:t xml:space="preserve">salle de classe </w:t>
      </w:r>
      <w:r w:rsidR="009F0E99">
        <w:t xml:space="preserve">pour des enfants handicapés (association </w:t>
      </w:r>
      <w:r w:rsidRPr="001A3D36">
        <w:t>Paola</w:t>
      </w:r>
      <w:r w:rsidR="009F0E99">
        <w:t>) à étudier</w:t>
      </w:r>
    </w:p>
    <w:p w:rsidR="007F53FC" w:rsidRDefault="004671B0" w:rsidP="007847DE">
      <w:pPr>
        <w:pStyle w:val="Standard"/>
        <w:numPr>
          <w:ilvl w:val="0"/>
          <w:numId w:val="15"/>
        </w:numPr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</w:pPr>
      <w:r w:rsidRPr="007F53FC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>Panneau pocket </w:t>
      </w:r>
      <w:r w:rsidR="007F53FC" w:rsidRPr="007F53FC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 xml:space="preserve">/ site internet </w:t>
      </w:r>
      <w:r w:rsidRPr="007F53FC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 xml:space="preserve">: </w:t>
      </w:r>
      <w:r w:rsidR="007F53FC" w:rsidRPr="007F53FC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 xml:space="preserve">il faut conserver une communication distribuée dans les boites aux lettres mais un site mettant à disposition de l’information et à même de prévenir en cas de problème grave est également à étudier. </w:t>
      </w:r>
    </w:p>
    <w:p w:rsidR="004671B0" w:rsidRPr="007F53FC" w:rsidRDefault="004671B0" w:rsidP="007847DE">
      <w:pPr>
        <w:pStyle w:val="Standard"/>
        <w:numPr>
          <w:ilvl w:val="0"/>
          <w:numId w:val="15"/>
        </w:numPr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</w:pPr>
      <w:r w:rsidRPr="007F53FC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>plans canicule, inondations, pollution (plan de sauvegarde communal ?)</w:t>
      </w:r>
    </w:p>
    <w:p w:rsidR="004671B0" w:rsidRPr="001A3D36" w:rsidRDefault="004671B0" w:rsidP="004671B0">
      <w:pPr>
        <w:pStyle w:val="Standard"/>
        <w:ind w:left="360"/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</w:pPr>
    </w:p>
    <w:p w:rsidR="000C7BA3" w:rsidRPr="004671B0" w:rsidRDefault="004671B0" w:rsidP="004671B0">
      <w:pPr>
        <w:pStyle w:val="Standard"/>
        <w:numPr>
          <w:ilvl w:val="0"/>
          <w:numId w:val="2"/>
        </w:numPr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</w:pPr>
      <w:r w:rsidRPr="001A3D36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 xml:space="preserve">date prochaine réunion : </w:t>
      </w:r>
      <w:r w:rsidR="007F53FC">
        <w:rPr>
          <w:rFonts w:asciiTheme="minorHAnsi" w:eastAsiaTheme="minorEastAsia" w:hAnsiTheme="minorHAnsi" w:cstheme="minorBidi"/>
          <w:kern w:val="0"/>
          <w:sz w:val="22"/>
          <w:szCs w:val="22"/>
          <w:lang w:val="fr-FR" w:eastAsia="zh-CN" w:bidi="ar-SA"/>
        </w:rPr>
        <w:t>elle sera convoquée à l’issue de la construction du budget 2025</w:t>
      </w:r>
    </w:p>
    <w:sectPr w:rsidR="000C7BA3" w:rsidRPr="004671B0" w:rsidSect="00AD37B8">
      <w:pgSz w:w="11907" w:h="16839" w:code="9"/>
      <w:pgMar w:top="432" w:right="576" w:bottom="432" w:left="57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6A3" w:rsidRDefault="00EA46A3">
      <w:pPr>
        <w:rPr>
          <w:rFonts w:hint="eastAsia"/>
        </w:rPr>
      </w:pPr>
      <w:r>
        <w:separator/>
      </w:r>
    </w:p>
  </w:endnote>
  <w:endnote w:type="continuationSeparator" w:id="0">
    <w:p w:rsidR="00EA46A3" w:rsidRDefault="00EA46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tisse ITC">
    <w:charset w:val="00"/>
    <w:family w:val="roman"/>
    <w:pitch w:val="variable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6A3" w:rsidRDefault="00EA46A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A46A3" w:rsidRDefault="00EA46A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82727"/>
    <w:multiLevelType w:val="hybridMultilevel"/>
    <w:tmpl w:val="927E7F2C"/>
    <w:lvl w:ilvl="0" w:tplc="3942F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A56BC"/>
    <w:multiLevelType w:val="hybridMultilevel"/>
    <w:tmpl w:val="6C9651C4"/>
    <w:lvl w:ilvl="0" w:tplc="BF42DDF2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82B4D"/>
    <w:multiLevelType w:val="hybridMultilevel"/>
    <w:tmpl w:val="C8CCF0BE"/>
    <w:lvl w:ilvl="0" w:tplc="3942F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16ED9"/>
    <w:multiLevelType w:val="hybridMultilevel"/>
    <w:tmpl w:val="70A0312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7F2070"/>
    <w:multiLevelType w:val="hybridMultilevel"/>
    <w:tmpl w:val="644E95CA"/>
    <w:lvl w:ilvl="0" w:tplc="77708ED2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33665C"/>
    <w:multiLevelType w:val="hybridMultilevel"/>
    <w:tmpl w:val="3D7C4ADE"/>
    <w:lvl w:ilvl="0" w:tplc="3942F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B220B"/>
    <w:multiLevelType w:val="hybridMultilevel"/>
    <w:tmpl w:val="1856FCB6"/>
    <w:lvl w:ilvl="0" w:tplc="18A02DD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E057D"/>
    <w:multiLevelType w:val="hybridMultilevel"/>
    <w:tmpl w:val="6184A4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80501"/>
    <w:multiLevelType w:val="hybridMultilevel"/>
    <w:tmpl w:val="6220F6CE"/>
    <w:lvl w:ilvl="0" w:tplc="3942F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77708ED2"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E5C1B"/>
    <w:multiLevelType w:val="hybridMultilevel"/>
    <w:tmpl w:val="A1DCF9D0"/>
    <w:lvl w:ilvl="0" w:tplc="77708ED2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43A6A73"/>
    <w:multiLevelType w:val="multilevel"/>
    <w:tmpl w:val="DA14D8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1" w15:restartNumberingAfterBreak="0">
    <w:nsid w:val="5B54724A"/>
    <w:multiLevelType w:val="hybridMultilevel"/>
    <w:tmpl w:val="908A7B18"/>
    <w:lvl w:ilvl="0" w:tplc="3942F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050B8"/>
    <w:multiLevelType w:val="multilevel"/>
    <w:tmpl w:val="F0162664"/>
    <w:styleLink w:val="WWNum0"/>
    <w:lvl w:ilvl="0">
      <w:numFmt w:val="bullet"/>
      <w:lvlText w:val=""/>
      <w:lvlJc w:val="left"/>
      <w:pPr>
        <w:ind w:left="854" w:hanging="570"/>
      </w:pPr>
    </w:lvl>
    <w:lvl w:ilvl="1">
      <w:numFmt w:val="bullet"/>
      <w:lvlText w:val=""/>
      <w:lvlJc w:val="left"/>
      <w:pPr>
        <w:ind w:left="1708" w:hanging="570"/>
      </w:pPr>
    </w:lvl>
    <w:lvl w:ilvl="2">
      <w:numFmt w:val="bullet"/>
      <w:lvlText w:val=""/>
      <w:lvlJc w:val="left"/>
      <w:pPr>
        <w:ind w:left="2562" w:hanging="570"/>
      </w:pPr>
    </w:lvl>
    <w:lvl w:ilvl="3">
      <w:numFmt w:val="bullet"/>
      <w:lvlText w:val=""/>
      <w:lvlJc w:val="left"/>
      <w:pPr>
        <w:ind w:left="3416" w:hanging="570"/>
      </w:pPr>
    </w:lvl>
    <w:lvl w:ilvl="4">
      <w:numFmt w:val="bullet"/>
      <w:lvlText w:val=""/>
      <w:lvlJc w:val="left"/>
      <w:pPr>
        <w:ind w:left="4270" w:hanging="570"/>
      </w:pPr>
    </w:lvl>
    <w:lvl w:ilvl="5">
      <w:numFmt w:val="bullet"/>
      <w:lvlText w:val=""/>
      <w:lvlJc w:val="left"/>
      <w:pPr>
        <w:ind w:left="5124" w:hanging="570"/>
      </w:pPr>
    </w:lvl>
    <w:lvl w:ilvl="6">
      <w:numFmt w:val="bullet"/>
      <w:lvlText w:val=""/>
      <w:lvlJc w:val="left"/>
      <w:pPr>
        <w:ind w:left="5978" w:hanging="570"/>
      </w:pPr>
    </w:lvl>
    <w:lvl w:ilvl="7">
      <w:numFmt w:val="bullet"/>
      <w:lvlText w:val=""/>
      <w:lvlJc w:val="left"/>
      <w:pPr>
        <w:ind w:left="6832" w:hanging="570"/>
      </w:pPr>
    </w:lvl>
    <w:lvl w:ilvl="8">
      <w:numFmt w:val="bullet"/>
      <w:lvlText w:val=""/>
      <w:lvlJc w:val="left"/>
      <w:pPr>
        <w:ind w:left="7686" w:hanging="570"/>
      </w:pPr>
    </w:lvl>
  </w:abstractNum>
  <w:abstractNum w:abstractNumId="13" w15:restartNumberingAfterBreak="0">
    <w:nsid w:val="62C97F85"/>
    <w:multiLevelType w:val="hybridMultilevel"/>
    <w:tmpl w:val="EC263534"/>
    <w:lvl w:ilvl="0" w:tplc="3942F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92F34"/>
    <w:multiLevelType w:val="hybridMultilevel"/>
    <w:tmpl w:val="1E0610E4"/>
    <w:lvl w:ilvl="0" w:tplc="040C000F">
      <w:start w:val="1"/>
      <w:numFmt w:val="decimal"/>
      <w:lvlText w:val="%1."/>
      <w:lvlJc w:val="left"/>
      <w:pPr>
        <w:ind w:left="1060" w:hanging="360"/>
      </w:p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6D423CCA"/>
    <w:multiLevelType w:val="hybridMultilevel"/>
    <w:tmpl w:val="C7D6EB08"/>
    <w:lvl w:ilvl="0" w:tplc="3942F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07E07"/>
    <w:multiLevelType w:val="hybridMultilevel"/>
    <w:tmpl w:val="561620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237B6"/>
    <w:multiLevelType w:val="hybridMultilevel"/>
    <w:tmpl w:val="FA62206C"/>
    <w:lvl w:ilvl="0" w:tplc="3942F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54448"/>
    <w:multiLevelType w:val="hybridMultilevel"/>
    <w:tmpl w:val="6C3E13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9231E"/>
    <w:multiLevelType w:val="hybridMultilevel"/>
    <w:tmpl w:val="CB04FC1C"/>
    <w:lvl w:ilvl="0" w:tplc="3942F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52364"/>
    <w:multiLevelType w:val="hybridMultilevel"/>
    <w:tmpl w:val="B976928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20"/>
  </w:num>
  <w:num w:numId="4">
    <w:abstractNumId w:val="3"/>
  </w:num>
  <w:num w:numId="5">
    <w:abstractNumId w:val="14"/>
  </w:num>
  <w:num w:numId="6">
    <w:abstractNumId w:val="9"/>
  </w:num>
  <w:num w:numId="7">
    <w:abstractNumId w:val="4"/>
  </w:num>
  <w:num w:numId="8">
    <w:abstractNumId w:val="16"/>
  </w:num>
  <w:num w:numId="9">
    <w:abstractNumId w:val="0"/>
  </w:num>
  <w:num w:numId="10">
    <w:abstractNumId w:val="2"/>
  </w:num>
  <w:num w:numId="11">
    <w:abstractNumId w:val="11"/>
  </w:num>
  <w:num w:numId="12">
    <w:abstractNumId w:val="13"/>
  </w:num>
  <w:num w:numId="13">
    <w:abstractNumId w:val="1"/>
  </w:num>
  <w:num w:numId="14">
    <w:abstractNumId w:val="19"/>
  </w:num>
  <w:num w:numId="15">
    <w:abstractNumId w:val="17"/>
  </w:num>
  <w:num w:numId="16">
    <w:abstractNumId w:val="8"/>
  </w:num>
  <w:num w:numId="17">
    <w:abstractNumId w:val="6"/>
  </w:num>
  <w:num w:numId="18">
    <w:abstractNumId w:val="7"/>
  </w:num>
  <w:num w:numId="19">
    <w:abstractNumId w:val="18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87"/>
    <w:rsid w:val="0003278B"/>
    <w:rsid w:val="00033B65"/>
    <w:rsid w:val="0003559D"/>
    <w:rsid w:val="0005599C"/>
    <w:rsid w:val="000A1B39"/>
    <w:rsid w:val="000A4EA0"/>
    <w:rsid w:val="000C39DA"/>
    <w:rsid w:val="000C4A84"/>
    <w:rsid w:val="000C7BA3"/>
    <w:rsid w:val="000E7844"/>
    <w:rsid w:val="000E7C15"/>
    <w:rsid w:val="000F2DAE"/>
    <w:rsid w:val="00114DE8"/>
    <w:rsid w:val="00126109"/>
    <w:rsid w:val="00132915"/>
    <w:rsid w:val="00187A0C"/>
    <w:rsid w:val="001A200C"/>
    <w:rsid w:val="001A514D"/>
    <w:rsid w:val="001E5689"/>
    <w:rsid w:val="0020321A"/>
    <w:rsid w:val="00205C15"/>
    <w:rsid w:val="0020663C"/>
    <w:rsid w:val="00214791"/>
    <w:rsid w:val="00221F21"/>
    <w:rsid w:val="002228B8"/>
    <w:rsid w:val="0024486C"/>
    <w:rsid w:val="00250614"/>
    <w:rsid w:val="00262797"/>
    <w:rsid w:val="002627A8"/>
    <w:rsid w:val="00265D87"/>
    <w:rsid w:val="0027060B"/>
    <w:rsid w:val="0027271E"/>
    <w:rsid w:val="002774D2"/>
    <w:rsid w:val="002966E2"/>
    <w:rsid w:val="002A5AD9"/>
    <w:rsid w:val="002B21B0"/>
    <w:rsid w:val="002B54D7"/>
    <w:rsid w:val="002C314E"/>
    <w:rsid w:val="002D32F1"/>
    <w:rsid w:val="00337511"/>
    <w:rsid w:val="0036609B"/>
    <w:rsid w:val="00373BC2"/>
    <w:rsid w:val="00382264"/>
    <w:rsid w:val="003D0D96"/>
    <w:rsid w:val="00401401"/>
    <w:rsid w:val="004671B0"/>
    <w:rsid w:val="00491CD4"/>
    <w:rsid w:val="004C7F28"/>
    <w:rsid w:val="0050514F"/>
    <w:rsid w:val="00547C38"/>
    <w:rsid w:val="005636EB"/>
    <w:rsid w:val="005865A1"/>
    <w:rsid w:val="005A0EF4"/>
    <w:rsid w:val="005B6C7E"/>
    <w:rsid w:val="005D47DA"/>
    <w:rsid w:val="00622F8C"/>
    <w:rsid w:val="00703464"/>
    <w:rsid w:val="007501B9"/>
    <w:rsid w:val="00772A9C"/>
    <w:rsid w:val="007772BA"/>
    <w:rsid w:val="0078291A"/>
    <w:rsid w:val="007A2469"/>
    <w:rsid w:val="007A5A4B"/>
    <w:rsid w:val="007D1F0E"/>
    <w:rsid w:val="007E74FE"/>
    <w:rsid w:val="007F53FC"/>
    <w:rsid w:val="00840A7E"/>
    <w:rsid w:val="00850C0D"/>
    <w:rsid w:val="008779DD"/>
    <w:rsid w:val="008A62EB"/>
    <w:rsid w:val="008B1B47"/>
    <w:rsid w:val="008F5BAF"/>
    <w:rsid w:val="00905072"/>
    <w:rsid w:val="009337CB"/>
    <w:rsid w:val="00934B81"/>
    <w:rsid w:val="009452D2"/>
    <w:rsid w:val="00961170"/>
    <w:rsid w:val="00965807"/>
    <w:rsid w:val="00987B66"/>
    <w:rsid w:val="009A71FA"/>
    <w:rsid w:val="009D0995"/>
    <w:rsid w:val="009E5F5C"/>
    <w:rsid w:val="009F0E99"/>
    <w:rsid w:val="00A32CC6"/>
    <w:rsid w:val="00A40315"/>
    <w:rsid w:val="00A769F8"/>
    <w:rsid w:val="00A85F32"/>
    <w:rsid w:val="00AA236D"/>
    <w:rsid w:val="00AD37B8"/>
    <w:rsid w:val="00AF14AB"/>
    <w:rsid w:val="00B17BF6"/>
    <w:rsid w:val="00B3104D"/>
    <w:rsid w:val="00B3513B"/>
    <w:rsid w:val="00B40182"/>
    <w:rsid w:val="00B45699"/>
    <w:rsid w:val="00BA7399"/>
    <w:rsid w:val="00BC5314"/>
    <w:rsid w:val="00BE14E1"/>
    <w:rsid w:val="00BF79CD"/>
    <w:rsid w:val="00C1265F"/>
    <w:rsid w:val="00C20844"/>
    <w:rsid w:val="00C71A20"/>
    <w:rsid w:val="00CD6C45"/>
    <w:rsid w:val="00CE30C1"/>
    <w:rsid w:val="00CF4CF0"/>
    <w:rsid w:val="00D75C07"/>
    <w:rsid w:val="00D826C2"/>
    <w:rsid w:val="00DF0D9F"/>
    <w:rsid w:val="00E31B73"/>
    <w:rsid w:val="00E53BE5"/>
    <w:rsid w:val="00E60CC1"/>
    <w:rsid w:val="00E82885"/>
    <w:rsid w:val="00E872AB"/>
    <w:rsid w:val="00EA46A3"/>
    <w:rsid w:val="00EA5609"/>
    <w:rsid w:val="00EE242D"/>
    <w:rsid w:val="00F133B3"/>
    <w:rsid w:val="00F22CAB"/>
    <w:rsid w:val="00F80DED"/>
    <w:rsid w:val="00F8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274808-8594-45D5-8D00-0BF44A85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Standard"/>
    <w:pPr>
      <w:keepNext/>
      <w:outlineLvl w:val="0"/>
    </w:pPr>
    <w:rPr>
      <w:rFonts w:ascii="Matisse ITC" w:eastAsia="Matisse ITC" w:hAnsi="Matisse ITC" w:cs="Matisse ITC"/>
      <w:sz w:val="28"/>
      <w:szCs w:val="28"/>
    </w:rPr>
  </w:style>
  <w:style w:type="paragraph" w:styleId="Titre2">
    <w:name w:val="heading 2"/>
    <w:basedOn w:val="Standard"/>
    <w:pPr>
      <w:keepNext/>
      <w:outlineLvl w:val="1"/>
    </w:pPr>
    <w:rPr>
      <w:rFonts w:ascii="Lucida Handwriting" w:eastAsia="Lucida Handwriting" w:hAnsi="Lucida Handwriting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Arial" w:hAnsi="Times New Roman" w:cs="Lucida Handwriting"/>
      <w:lang w:val="en-US" w:eastAsia="en-US" w:bidi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Lgende">
    <w:name w:val="caption"/>
    <w:basedOn w:val="Standard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Pr>
      <w:rFonts w:cs="Tahoma"/>
    </w:rPr>
  </w:style>
  <w:style w:type="paragraph" w:customStyle="1" w:styleId="WW-Heading">
    <w:name w:val="WW-Heading"/>
    <w:basedOn w:val="Standard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Standard"/>
    <w:pPr>
      <w:spacing w:before="120" w:after="120"/>
    </w:pPr>
    <w:rPr>
      <w:rFonts w:cs="Tahoma"/>
      <w:i/>
      <w:iCs/>
    </w:rPr>
  </w:style>
  <w:style w:type="paragraph" w:customStyle="1" w:styleId="WW-Index">
    <w:name w:val="WW-Index"/>
    <w:basedOn w:val="Standard"/>
    <w:rPr>
      <w:rFonts w:cs="Tahoma"/>
    </w:rPr>
  </w:style>
  <w:style w:type="paragraph" w:customStyle="1" w:styleId="WW-Heading1">
    <w:name w:val="WW-Heading1"/>
    <w:basedOn w:val="Standard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">
    <w:name w:val="WW-caption1"/>
    <w:basedOn w:val="Standard"/>
    <w:pPr>
      <w:spacing w:before="120" w:after="120"/>
    </w:pPr>
    <w:rPr>
      <w:rFonts w:cs="Tahoma"/>
      <w:i/>
      <w:iCs/>
    </w:rPr>
  </w:style>
  <w:style w:type="paragraph" w:customStyle="1" w:styleId="WW-Index1">
    <w:name w:val="WW-Index1"/>
    <w:basedOn w:val="Standard"/>
    <w:rPr>
      <w:rFonts w:cs="Tahoma"/>
    </w:rPr>
  </w:style>
  <w:style w:type="numbering" w:customStyle="1" w:styleId="WWNum0">
    <w:name w:val="WWNum0"/>
    <w:basedOn w:val="Aucuneliste"/>
    <w:pPr>
      <w:numPr>
        <w:numId w:val="1"/>
      </w:numPr>
    </w:pPr>
  </w:style>
  <w:style w:type="paragraph" w:styleId="Paragraphedeliste">
    <w:name w:val="List Paragraph"/>
    <w:basedOn w:val="Normal"/>
    <w:uiPriority w:val="34"/>
    <w:qFormat/>
    <w:rsid w:val="0003559D"/>
    <w:pPr>
      <w:ind w:left="720"/>
      <w:contextualSpacing/>
    </w:pPr>
    <w:rPr>
      <w:rFonts w:cs="Mangal"/>
      <w:szCs w:val="21"/>
    </w:rPr>
  </w:style>
  <w:style w:type="table" w:styleId="Grilledutableau">
    <w:name w:val="Table Grid"/>
    <w:basedOn w:val="TableauNormal"/>
    <w:uiPriority w:val="39"/>
    <w:rsid w:val="00C71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72A9C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2A9C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4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984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</dc:creator>
  <cp:lastModifiedBy>Compte Microsoft</cp:lastModifiedBy>
  <cp:revision>2</cp:revision>
  <cp:lastPrinted>2025-01-26T21:08:00Z</cp:lastPrinted>
  <dcterms:created xsi:type="dcterms:W3CDTF">2025-02-01T22:19:00Z</dcterms:created>
  <dcterms:modified xsi:type="dcterms:W3CDTF">2025-02-01T22:19:00Z</dcterms:modified>
</cp:coreProperties>
</file>